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退装修押金申请书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退装修押金申请书
</w:t>
      </w:r>
      <w:r>
        <w:br/>
      </w:r>
      <w:r>
        <w:t>申请
</w:t>
      </w:r>
      <w:r>
        <w:br/>
      </w:r>
      <w:r>
        <w:t>关于我方嘉年华二号楼装饰工程，原装潢单位（江阴和风装饰装潢*计工作室）现已完成一阶段装潢工作。二阶段装潢已移交其它装饰公司施工，并已到物业移交办理相关手续。现申请贵方返还原装潢单位（江阴和风装饰装潢*计工作室）装潢押金。
</w:t>
      </w:r>
      <w:r>
        <w:br/>
      </w:r>
      <w:r>
        <w:t>特此申请
</w:t>
      </w:r>
      <w:r>
        <w:br/>
      </w:r>
      <w:r>
        <w:t>申请单位（签字盖章）
</w:t>
      </w:r>
      <w:r>
        <w:br/>
      </w:r>
      <w:r>
        <w:t>日期：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