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商品房买卖合同（三）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商品房买卖合同（三）
</w:t>
      </w:r>
      <w:r>
        <w:br/>
      </w:r>
      <w:r>
        <w:t>甲方：________________________
</w:t>
      </w:r>
      <w:r>
        <w:br/>
      </w:r>
      <w:r>
        <w:t>乙方：________________________
</w:t>
      </w:r>
      <w:r>
        <w:br/>
      </w:r>
      <w:r>
        <w:t>甲乙双方为购销度假村商品房事宜，经洽商签订合同条款如下，以便共同遵守。
</w:t>
      </w:r>
      <w:r>
        <w:br/>
      </w:r>
      <w:r>
        <w:t>一、乙方向甲方购买坐落在度假村组团内楼房栋。建筑面积为_____平方米。其面积以《建筑面积计算规则》为准。
</w:t>
      </w:r>
      <w:r>
        <w:br/>
      </w:r>
      <w:r>
        <w:t>二、商品房售价为人民币_____元。其中包括配套的配电室、临时锅炉房、道路、绿化等工程设施的费用，但不包括建筑税和公证费。
</w:t>
      </w:r>
      <w:r>
        <w:br/>
      </w:r>
      <w:r>
        <w:t>三、付款办法
</w:t>
      </w:r>
      <w:r>
        <w:br/>
      </w:r>
      <w:r>
        <w:t>预购房屋按房屋暂定价先付购房款40%，计人民币_____元（其中10%为定金）。待房屋建筑工作量完成一半时再预付30%。房屋竣工交付乙方时按实际售价结清尾款。房屋建筑税款由甲方代收代缴。
</w:t>
      </w:r>
      <w:r>
        <w:br/>
      </w:r>
      <w:r>
        <w:t>四、交房时间
</w:t>
      </w:r>
      <w:r>
        <w:br/>
      </w:r>
      <w:r>
        <w:t>甲方应于年月将验收合格的房屋交付乙方。
</w:t>
      </w:r>
      <w:r>
        <w:br/>
      </w:r>
      <w:r>
        <w:t>五、乙方在接到甲方交接房通知后的十天内将购房款结清。届时乙方若不能验收接管时，须委托甲方代管，并付甲方代管费（按房价的万分之一/日计取）。
</w:t>
      </w:r>
      <w:r>
        <w:br/>
      </w:r>
      <w:r>
        <w:t>六、乙方从接管所购房屋之日起，甲方按照国家规定，对房屋质量问题实行保修（土建工程保修一年，水电保修半年，暖气保修一个采暖期）。
</w:t>
      </w:r>
      <w:r>
        <w:br/>
      </w:r>
      <w:r>
        <w:t>七、违约责任
</w:t>
      </w:r>
      <w:r>
        <w:br/>
      </w:r>
      <w:r>
        <w:t>1．本合同生效后，如乙方违约，乙方已缴定金不退；如甲方违约，则应双倍退还定金。
</w:t>
      </w:r>
      <w:r>
        <w:br/>
      </w:r>
      <w:r>
        <w:t>2．甲方如不能按期交付乙方所购房屋时（除人力不可抗拒原因外），每逾期一天，甲方向乙方偿付承担应交房屋售价万分之一的罚金。甲方通过努力交付房屋，乙方又同意提前接管时，以同等条件由乙方付给甲方作为奖励。
</w:t>
      </w:r>
      <w:r>
        <w:br/>
      </w:r>
      <w:r>
        <w:t>八、乙方需要安装电话，由甲方解决，费用由乙方承担。
</w:t>
      </w:r>
      <w:r>
        <w:br/>
      </w:r>
      <w:r>
        <w:t>九、乙方对所购房屋享有所有权，但必须遵守国家有关房屋管理规定及度假村管理办法。
</w:t>
      </w:r>
      <w:r>
        <w:br/>
      </w:r>
      <w:r>
        <w:t>十、甲乙双方如在执行本合同过程中发生争执，应首先通过友好协商解决；如双方不能达成一致意见时，应提交仲裁委员会进行仲裁。
</w:t>
      </w:r>
      <w:r>
        <w:br/>
      </w:r>
      <w:r>
        <w:t>十一、本合同一式九份，正本两份，双方各执一份；副本六份，双方各执三份。正副两本具有同等法律约束力。
</w:t>
      </w:r>
      <w:r>
        <w:br/>
      </w:r>
      <w:r>
        <w:t>十二、本合同经双方签字盖章并公证后生效。本合同未尽事宜由双方另行协商。
</w:t>
      </w:r>
      <w:r>
        <w:br/>
      </w:r>
      <w:r>
        <w:t>十三、本合同附件
</w:t>
      </w:r>
      <w:r>
        <w:br/>
      </w:r>
      <w:r>
        <w:t>1．房屋平面位置及占用土地范围图
</w:t>
      </w:r>
      <w:r>
        <w:br/>
      </w:r>
      <w:r>
        <w:t>2．度假村别墅暂行管理方法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